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05" w:rsidRPr="00785DBE" w:rsidRDefault="004F149B" w:rsidP="00785DB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Wskaźniki </w:t>
      </w:r>
      <w:r w:rsidR="001E36B2" w:rsidRPr="00785DBE">
        <w:rPr>
          <w:b/>
          <w:sz w:val="40"/>
          <w:szCs w:val="40"/>
        </w:rPr>
        <w:t>poziomu kompetencji mentorskich</w:t>
      </w:r>
      <w:r w:rsidR="00AD50E4">
        <w:rPr>
          <w:b/>
          <w:sz w:val="40"/>
          <w:szCs w:val="40"/>
        </w:rPr>
        <w:t xml:space="preserve"> EMCC </w:t>
      </w:r>
      <w:r w:rsidR="00AD50E4" w:rsidRPr="00AD50E4">
        <w:rPr>
          <w:b/>
          <w:noProof/>
          <w:sz w:val="40"/>
          <w:szCs w:val="40"/>
          <w:lang w:eastAsia="pl-PL"/>
        </w:rPr>
        <w:drawing>
          <wp:inline distT="0" distB="0" distL="0" distR="0" wp14:anchorId="3955AA2C" wp14:editId="266E28BC">
            <wp:extent cx="1150620" cy="115062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41" cy="114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B2" w:rsidRPr="00785DBE" w:rsidRDefault="001E36B2" w:rsidP="001E36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5DBE">
        <w:rPr>
          <w:sz w:val="24"/>
          <w:szCs w:val="24"/>
        </w:rPr>
        <w:t>Świadomość siebie</w:t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2"/>
        <w:gridCol w:w="2598"/>
        <w:gridCol w:w="2818"/>
        <w:gridCol w:w="2565"/>
        <w:gridCol w:w="2787"/>
      </w:tblGrid>
      <w:tr w:rsidR="001E36B2" w:rsidRPr="001E36B2" w:rsidTr="001E36B2">
        <w:trPr>
          <w:trHeight w:val="58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1E36B2" w:rsidRPr="001E36B2" w:rsidTr="001E36B2">
        <w:trPr>
          <w:trHeight w:val="584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785DBE" w:rsidRDefault="001E36B2" w:rsidP="001E36B2">
            <w:pPr>
              <w:spacing w:after="0" w:line="240" w:lineRule="auto"/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Wykazywanie świadomości własnych </w:t>
            </w:r>
            <w:r w:rsidRPr="00785DBE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wartości, przekonań i zachowań. </w:t>
            </w:r>
          </w:p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1E36B2" w:rsidRPr="00785DBE" w:rsidRDefault="001E36B2" w:rsidP="001E36B2">
            <w:pPr>
              <w:spacing w:after="0" w:line="240" w:lineRule="auto"/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>Rozpoznawanie, w</w:t>
            </w:r>
            <w:r w:rsidRPr="00785DBE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 jaki sposób wpływa to na pracę. </w:t>
            </w:r>
          </w:p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Wykorzystywanie tej samoświadomości w skutecznym osiąganiu celów klienta i, jeśli dotyczy, także sponsora.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działanie w sposób umożliwiający proces mentoringu/coachingu (1)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radzenie sobie z kwestiami związanymi z różnorodnością w praktyce mentoringu (2)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opisywanie własnych wartości, przekonań i postaw, które wpływają na pracę w zakresie mentoringu (3)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postępowanie zgodnie z własnymi wartościami i przekonaniami (4)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dążenie do rozumienia siebie w oparciu o przyjęte wzorce ludzkich zachowań i wnikliwą obserwację własnej pracy (34)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identyfikowanie momentu, w którym wewnętrzne procesy zakłócają pracę z klientem i odpowiednie dostosowywanie swojego zachowania (35)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reagowanie na emocje klienta bez osobistego zaangażowania (36)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dążenie do rozumienia siebie w oparciu o wzorce teoretyczne i uporządkowane informacje zaczerpnięte ze źródeł zewnętrznych oraz wnikliwą obserwację własnej pracy (73)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proaktywne kontrolowanie własnego “stanu umysłu” w celu dopasowania go do potrzeb klienta (74)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syntetyzowanie wglądu wypływającego ze skrupulatnego zgłębiania wzorców teoretycznych oraz osobistych doświadczeń (96)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podejmowanie uzasadnionych decyzji w każdym momencie swojej pracy (97) </w:t>
            </w:r>
          </w:p>
          <w:p w:rsidR="001E36B2" w:rsidRPr="001E36B2" w:rsidRDefault="001E36B2" w:rsidP="001E36B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krytyczne przyglądanie się paradygmatom praktyka i ich wpływowi na systemy klienta i na samego klienta (98)</w:t>
            </w:r>
          </w:p>
        </w:tc>
      </w:tr>
    </w:tbl>
    <w:p w:rsidR="001E36B2" w:rsidRPr="00AD50E4" w:rsidRDefault="001E36B2" w:rsidP="00AD50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50E4">
        <w:rPr>
          <w:sz w:val="18"/>
          <w:szCs w:val="18"/>
        </w:rPr>
        <w:br w:type="page"/>
      </w:r>
      <w:r w:rsidRPr="00AD50E4">
        <w:rPr>
          <w:sz w:val="24"/>
          <w:szCs w:val="24"/>
        </w:rPr>
        <w:lastRenderedPageBreak/>
        <w:t>Zaangażowanie we własny rozwój</w:t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5"/>
        <w:gridCol w:w="2358"/>
        <w:gridCol w:w="2614"/>
        <w:gridCol w:w="3723"/>
        <w:gridCol w:w="2600"/>
      </w:tblGrid>
      <w:tr w:rsidR="001E36B2" w:rsidRPr="001E36B2" w:rsidTr="001E36B2">
        <w:trPr>
          <w:trHeight w:val="58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3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1E36B2" w:rsidRPr="001E36B2" w:rsidTr="001E36B2">
        <w:trPr>
          <w:trHeight w:val="584"/>
        </w:trPr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785DBE" w:rsidRDefault="001E36B2" w:rsidP="001E36B2">
            <w:pPr>
              <w:spacing w:after="0" w:line="240" w:lineRule="auto"/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Zgłębianie </w:t>
            </w:r>
            <w:r w:rsidRPr="00785DBE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>i doskonalenie standardów pracy.</w:t>
            </w:r>
          </w:p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Dbanie o reputację zawodu.  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785DBE" w:rsidRDefault="001E36B2" w:rsidP="001E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85DBE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stosowanie i ocenianie własnych umiejętności mentoringowych (5) 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wykazywanie zaangażowania w rozwój osobisty poprzez zamierzone działania i refleksję (37) </w:t>
            </w:r>
          </w:p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regularne uczestniczenie w superwizjach w celu rozwijania własnej praktyki (38) </w:t>
            </w:r>
          </w:p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ocenianie skuteczności superwizji (39)</w:t>
            </w:r>
          </w:p>
        </w:tc>
        <w:tc>
          <w:tcPr>
            <w:tcW w:w="3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nieustanne analizowanie i aktualizowanie osobistych przekonań, postaw i umiejętności w celu doskonalenia pracy w zakresie mentoringu/ (75) </w:t>
            </w:r>
          </w:p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proaktywne rozpoznawanie braków w umiejętnościach, wiedzy i postawie oraz wykorzystywanie zorganizowanych procesów w celu realizacji potrzeby dokształcania się (76) </w:t>
            </w:r>
          </w:p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wybieranie odpowiednich tematów, pomysłów i wzorców w celu zgłębiania i rozwijania swojej praktyki (77)</w:t>
            </w:r>
          </w:p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przekładanie zdobytej wiedzy na praktykę i jej ocenianie (78)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bycie na bieżąco z badaniami i zapatrywaniami w zakresie mentoringu/coachingu i ich ocenianie (99)</w:t>
            </w:r>
          </w:p>
          <w:p w:rsidR="001E36B2" w:rsidRPr="001E36B2" w:rsidRDefault="001E36B2" w:rsidP="001E36B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zachęcanie kolegów po fachu do udzielania informacji zwrotnej poprzez przedstawianie im swojej pracy (100)</w:t>
            </w:r>
          </w:p>
        </w:tc>
      </w:tr>
    </w:tbl>
    <w:p w:rsidR="001E36B2" w:rsidRPr="00785DBE" w:rsidRDefault="001E36B2" w:rsidP="001E36B2">
      <w:pPr>
        <w:rPr>
          <w:sz w:val="18"/>
          <w:szCs w:val="18"/>
        </w:rPr>
      </w:pPr>
    </w:p>
    <w:p w:rsidR="001E36B2" w:rsidRPr="00785DBE" w:rsidRDefault="001E36B2">
      <w:pPr>
        <w:rPr>
          <w:sz w:val="18"/>
          <w:szCs w:val="18"/>
        </w:rPr>
      </w:pPr>
      <w:r w:rsidRPr="00785DBE">
        <w:rPr>
          <w:sz w:val="18"/>
          <w:szCs w:val="18"/>
        </w:rPr>
        <w:br w:type="page"/>
      </w:r>
    </w:p>
    <w:p w:rsidR="001E36B2" w:rsidRPr="00AD50E4" w:rsidRDefault="001E36B2" w:rsidP="001E36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50E4">
        <w:rPr>
          <w:sz w:val="24"/>
          <w:szCs w:val="24"/>
        </w:rPr>
        <w:lastRenderedPageBreak/>
        <w:t>Zarządzanie kontraktem</w:t>
      </w:r>
    </w:p>
    <w:p w:rsidR="001E36B2" w:rsidRPr="00785DBE" w:rsidRDefault="001E36B2" w:rsidP="001E36B2">
      <w:pPr>
        <w:pStyle w:val="Akapitzlist"/>
        <w:rPr>
          <w:sz w:val="18"/>
          <w:szCs w:val="18"/>
        </w:rPr>
      </w:pP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5"/>
        <w:gridCol w:w="2500"/>
        <w:gridCol w:w="3670"/>
        <w:gridCol w:w="2307"/>
        <w:gridCol w:w="2888"/>
      </w:tblGrid>
      <w:tr w:rsidR="001E36B2" w:rsidRPr="001E36B2" w:rsidTr="001E36B2">
        <w:trPr>
          <w:trHeight w:val="584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1E36B2" w:rsidRPr="001E36B2" w:rsidTr="001E36B2">
        <w:trPr>
          <w:trHeight w:val="584"/>
        </w:trPr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785DBE" w:rsidRDefault="001E36B2" w:rsidP="001E36B2">
            <w:pPr>
              <w:spacing w:after="0" w:line="240" w:lineRule="auto"/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>Określanie oczekiwań i granic kontraktu mentoringu.</w:t>
            </w:r>
          </w:p>
          <w:p w:rsidR="001E36B2" w:rsidRPr="00785DBE" w:rsidRDefault="001E36B2" w:rsidP="001E36B2">
            <w:pPr>
              <w:spacing w:after="0" w:line="240" w:lineRule="auto"/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</w:pPr>
          </w:p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Wdrażanie jego postanowień w relacji z klientem i, jeśli dotyczy, ze sponsorem.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wyjaśnianie swojej roli w relacji z klientem (6) </w:t>
            </w:r>
          </w:p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wyjaśnianie korzyści płynących z mentoringu dla klienta i dla całej sytuacji, w jakiej się on znajduje (7</w:t>
            </w:r>
          </w:p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ustalanie odpowiedniego stopnia poufności i przekazywania informacji innym (8)</w:t>
            </w:r>
          </w:p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zarządzanie wnioskami wyciągniętymi z rozmowy (9) </w:t>
            </w:r>
          </w:p>
        </w:tc>
        <w:tc>
          <w:tcPr>
            <w:tcW w:w="4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postępowanie zgodnie z zawodowym Kodeksem Etyki EMCC lub jego odpowiednikiem (40)</w:t>
            </w:r>
          </w:p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ustalanie wraz z klientem, i jeśli to stosowane innymi interesariuszami, klarownych warunków umowy mentoringu i  zarządzanie nimi (41) </w:t>
            </w:r>
          </w:p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ustalanie gdzie, kiedy i jak często sesje będą się odbywały (42)</w:t>
            </w:r>
          </w:p>
          <w:p w:rsidR="001E36B2" w:rsidRPr="001E36B2" w:rsidRDefault="001E36B2" w:rsidP="001E36B2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opisanie własnego procesu i stylu prowadzenia mentoringu</w:t>
            </w:r>
            <w:r w:rsidR="00785DBE" w:rsidRPr="00785DBE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</w:t>
            </w: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klientowi tak, aby klient był w stanie podjąć świadomą decyzję o rozpoczęciu mentoring (43)</w:t>
            </w:r>
          </w:p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rozpoznawanie granic własnych umiejętności i potrzeby odniesienia się do warunków umowy lub jej rozwiązania (44)</w:t>
            </w:r>
          </w:p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dostrzeganie braku zaangażowanie w sesje ze strony klienta i podejmowanie odpowiednich kroków (45) </w:t>
            </w:r>
          </w:p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osiąganie zamierzonych rezultatów z uwzględnieniem preferencji klienta i, jeśli to stosowne, polityki oraz procedur organizacji sponsorującej (46)</w:t>
            </w:r>
          </w:p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zarządzanie wnioskami wyciągniętymi z umowy (47)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ustalanie etycznych warunków umowy mentoring w niejednoznacznej i/lub konfliktowej sytuacji z klientem i (jeśli dotyczy) ze sponsorami) (79)</w:t>
            </w:r>
          </w:p>
        </w:tc>
        <w:tc>
          <w:tcPr>
            <w:tcW w:w="2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rozpoznawanie klientów potrzebujących wsparcia emocjonalnego lub terapeutycznego wychodzącego poza zawodowe umiejętności mentora/coacha, co nie pozwala na bezpieczną z nimi pracę (101)</w:t>
            </w:r>
          </w:p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w razie potrzeby wspieranie klientów w odwoływaniu się do specjalistycznych źródeł  pomocy (102) </w:t>
            </w:r>
          </w:p>
          <w:p w:rsidR="001E36B2" w:rsidRPr="001E36B2" w:rsidRDefault="001E36B2" w:rsidP="001E36B2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rozpoznawanie potrzeb klienta wychodzących poza bezpieczne ustalone granice i podejmowanie odpowiednich kroków (103))</w:t>
            </w:r>
          </w:p>
        </w:tc>
      </w:tr>
    </w:tbl>
    <w:p w:rsidR="001E36B2" w:rsidRPr="00785DBE" w:rsidRDefault="001E36B2" w:rsidP="001E36B2">
      <w:pPr>
        <w:pStyle w:val="Akapitzlist"/>
        <w:rPr>
          <w:sz w:val="18"/>
          <w:szCs w:val="18"/>
        </w:rPr>
      </w:pPr>
    </w:p>
    <w:p w:rsidR="001E36B2" w:rsidRPr="00785DBE" w:rsidRDefault="001E36B2" w:rsidP="00785D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5DBE">
        <w:rPr>
          <w:sz w:val="18"/>
          <w:szCs w:val="18"/>
        </w:rPr>
        <w:br w:type="page"/>
      </w:r>
      <w:r w:rsidRPr="00785DBE">
        <w:rPr>
          <w:sz w:val="24"/>
          <w:szCs w:val="24"/>
        </w:rPr>
        <w:lastRenderedPageBreak/>
        <w:t>Budowanie relacji</w:t>
      </w:r>
    </w:p>
    <w:p w:rsidR="001E36B2" w:rsidRPr="00785DBE" w:rsidRDefault="001E36B2" w:rsidP="001E36B2">
      <w:pPr>
        <w:pStyle w:val="Akapitzlist"/>
        <w:rPr>
          <w:sz w:val="18"/>
          <w:szCs w:val="18"/>
        </w:rPr>
      </w:pP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3"/>
        <w:gridCol w:w="2751"/>
        <w:gridCol w:w="3482"/>
        <w:gridCol w:w="2550"/>
        <w:gridCol w:w="2614"/>
      </w:tblGrid>
      <w:tr w:rsidR="001E36B2" w:rsidRPr="001E36B2" w:rsidTr="001E36B2">
        <w:trPr>
          <w:trHeight w:val="905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50FC" w:rsidRPr="00785DBE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1E36B2" w:rsidRPr="001E36B2" w:rsidTr="001E36B2">
        <w:trPr>
          <w:trHeight w:val="584"/>
        </w:trPr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Umiejętne budowanie i podtrzymywanie relacji z klientem i, jeśli dotyczy, ze sponsorem. 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wyjaśnianie wpływu własnego zachowania na proces mentoringu (10)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traktowanie każdego z szacunkiem i nienaruszanie godności klienta (11) 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opisywanie i stosowanie przynajmniej jednej metody budowania dobrych stosunków (12)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używanie odpowiedniego języka w stosunku do klienta (13)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budowanie zaufania poprzez ciągłe zaangażowanie  i nieosądzanie klienta (14)</w:t>
            </w:r>
          </w:p>
        </w:tc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okazywanie empatii i prawdziwego wsparcia w stosunku do klienta (48)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upewnianie się, że wymagany poziom zaufania został osiągnięty, aby mentoring mógł przynieść efekt (49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rozpoznawanie stanów emocjonalnych klienta i umiejętność skutecznego pracowania w ich kontekście (50)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dopasowanie języka oraz zachowania do klienta przy zachowaniu poczucia własnego ja (51) </w:t>
            </w:r>
          </w:p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upewnianie się, że klient nie uzależnia się od mentora (52) 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poświęcanie uwagi emocjom, nastrojowi, językowi, schematom, przekonaniom i mowie ciała klienta i dopasowywanie się do nich podczas pracy (80) </w:t>
            </w:r>
          </w:p>
        </w:tc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>wykazywanie wysokiego poziomu uwagi i wrażliwości w stosunku do klienta, jednocześnie pozostając odpowiedzialnym za rezultaty (104)</w:t>
            </w:r>
          </w:p>
        </w:tc>
      </w:tr>
    </w:tbl>
    <w:p w:rsidR="001E36B2" w:rsidRPr="00785DBE" w:rsidRDefault="001E36B2" w:rsidP="001E36B2">
      <w:pPr>
        <w:pStyle w:val="Akapitzlist"/>
        <w:rPr>
          <w:sz w:val="18"/>
          <w:szCs w:val="18"/>
        </w:rPr>
      </w:pPr>
    </w:p>
    <w:p w:rsidR="001E36B2" w:rsidRPr="00785DBE" w:rsidRDefault="001E36B2">
      <w:pPr>
        <w:rPr>
          <w:sz w:val="18"/>
          <w:szCs w:val="18"/>
        </w:rPr>
      </w:pPr>
      <w:r w:rsidRPr="00785DBE">
        <w:rPr>
          <w:sz w:val="18"/>
          <w:szCs w:val="18"/>
        </w:rPr>
        <w:br w:type="page"/>
      </w:r>
    </w:p>
    <w:p w:rsidR="001E36B2" w:rsidRPr="00AD50E4" w:rsidRDefault="001E36B2" w:rsidP="001E36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50E4">
        <w:rPr>
          <w:sz w:val="24"/>
          <w:szCs w:val="24"/>
        </w:rPr>
        <w:lastRenderedPageBreak/>
        <w:t>Umożliwienie nauki i wglądu klientowi</w:t>
      </w:r>
    </w:p>
    <w:tbl>
      <w:tblPr>
        <w:tblW w:w="13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2754"/>
        <w:gridCol w:w="3483"/>
        <w:gridCol w:w="331"/>
        <w:gridCol w:w="3213"/>
        <w:gridCol w:w="2077"/>
      </w:tblGrid>
      <w:tr w:rsidR="00785DBE" w:rsidRPr="00785DBE" w:rsidTr="00785DBE">
        <w:trPr>
          <w:trHeight w:val="590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2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785DBE" w:rsidRPr="00785DBE" w:rsidTr="00785DBE">
        <w:trPr>
          <w:trHeight w:val="584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AD50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E36B2">
              <w:rPr>
                <w:rFonts w:eastAsia="Times New Roman" w:cs="Arial"/>
                <w:color w:val="1F497D" w:themeColor="text2"/>
                <w:kern w:val="24"/>
                <w:sz w:val="18"/>
                <w:szCs w:val="18"/>
                <w:lang w:eastAsia="pl-PL"/>
              </w:rPr>
              <w:t>Pracowanie z klientem i sponsorem nad pogłębianiem wglądu i wiedzy</w:t>
            </w:r>
            <w:r w:rsidRPr="001E36B2">
              <w:rPr>
                <w:rFonts w:eastAsia="Times New Roman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wykazywanie przekonania o pomaganiu innym w rozwijaniu się (15)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przekonanie, że człowiek najlepiej uczy się sam (16)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szukanie potwierdzenia zrozumienia (17)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aktywne słuchanie (18)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wyjaśnianie zasad stawiania pytań i przynajmniej jednej struktury (19)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przedstawianie informacji zwrotnej w odpowiedni sposób (20)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służenie radą i pomysłami jedynie w odpowiednich momentach (21)</w:t>
            </w:r>
          </w:p>
        </w:tc>
        <w:tc>
          <w:tcPr>
            <w:tcW w:w="381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wyjaśnianie potencjalnych przeszkód w efektywnym słuchaniu (53)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bycie czujnym na ton i modulację głosu oraz wyraźny przekaz komunikacyjny (54)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rozpoznawanie schematów myślenia i działań klienta (55)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umożliwianie klientowi tworzenia powiązań pomiędzy jego uczuciami, zachowaniami i efektywnością działań (56)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wykorzystywanie szeregu technik zadawania pytań w celu podnoszenia świadomości (57)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umożliwianie klientowi rozwijania nowych pomysłów (58)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wykorzystywanie informacji zwrotnej i podawanie wypowiedzi w wątpliwość w odpowiednich momentach, aby pomóc klientowi zyskać szerszą perspektywę jednocześnie pozostając z nim w dobrych stosunkach (59)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pozostawanie bezstronnym jednocześnie zachęcając klienta do rozważenia alternatyw (60)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wykorzystywanie analizy do pogłębiania zrozumienia i zaangażowania w działanie (61)</w:t>
            </w:r>
          </w:p>
        </w:tc>
        <w:tc>
          <w:tcPr>
            <w:tcW w:w="3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wykorzystywanie szeregu technik w celu podnoszenia świadomości, zachęcenia do poszukiwania i pogłębiania wglądu (81)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skuteczne wykorzystywanie informacji zwrotnej i poddawanie wypowiedzi w wątpliwość, aby podnieść świadomość, pogłębić wgląd i odpowiedzialność za podejmowane działania (82)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słuchanie z większą wnikliwością (83)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elastyczne stosowanie szerokiego spektrum pytań w celu ułatwienia wglądu (84)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używanie języka pozwalającego klientowi na ponowne sformułowanie i podanie w wątpliwość aktualnego myślenia/rozumowania (85)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stosowanie perspektywy systemowej w celu budowania zrozumienia i wglądu (86) </w:t>
            </w:r>
          </w:p>
          <w:p w:rsidR="001E36B2" w:rsidRPr="001E36B2" w:rsidRDefault="001E36B2" w:rsidP="001E36B2">
            <w:pPr>
              <w:numPr>
                <w:ilvl w:val="0"/>
                <w:numId w:val="8"/>
              </w:numPr>
              <w:spacing w:after="0" w:line="240" w:lineRule="auto"/>
              <w:ind w:left="994"/>
              <w:contextualSpacing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E36B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rozpoznawanie niejasności, możliwości i ograniczeń w kontekście sytuacji klienta, i pomaganie klientowi zdać sobie sprawę z ich wpływu (87) </w:t>
            </w:r>
          </w:p>
        </w:tc>
        <w:tc>
          <w:tcPr>
            <w:tcW w:w="2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Default="00785DBE" w:rsidP="00785DBE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785DBE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- </w:t>
            </w:r>
            <w:r w:rsidR="001E36B2" w:rsidRPr="00785DBE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skuteczne wspieranie klienta w zakresie coraz bardziej skomplikowanych potrzeb (105) </w:t>
            </w:r>
          </w:p>
          <w:p w:rsidR="00785DBE" w:rsidRPr="00785DBE" w:rsidRDefault="00785DBE" w:rsidP="00785DBE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</w:p>
          <w:p w:rsidR="00785DBE" w:rsidRDefault="00785DBE" w:rsidP="00785DBE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785DBE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- u</w:t>
            </w:r>
            <w:r w:rsidR="001E36B2" w:rsidRPr="00785DBE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możliwianie istotnej i fundamentalnej zmiany w myśleniu i zachowaniu (106) </w:t>
            </w:r>
          </w:p>
          <w:p w:rsidR="00785DBE" w:rsidRPr="00785DBE" w:rsidRDefault="00785DBE" w:rsidP="00785DBE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</w:p>
          <w:p w:rsidR="001E36B2" w:rsidRPr="00785DBE" w:rsidRDefault="00785DBE" w:rsidP="00785DB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85DBE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 xml:space="preserve">- </w:t>
            </w:r>
            <w:r w:rsidR="001E36B2" w:rsidRPr="00785DBE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eastAsia="pl-PL"/>
              </w:rPr>
              <w:t>dostosowywanie metod/technik w danym momencie w reakcji na informację od klienta przy jednoczesnym skupieniu na osiąganiu wyników (107)</w:t>
            </w:r>
          </w:p>
        </w:tc>
      </w:tr>
    </w:tbl>
    <w:p w:rsidR="00785DBE" w:rsidRPr="00785DBE" w:rsidRDefault="00785DBE" w:rsidP="001E36B2">
      <w:pPr>
        <w:rPr>
          <w:sz w:val="18"/>
          <w:szCs w:val="18"/>
        </w:rPr>
      </w:pPr>
    </w:p>
    <w:p w:rsidR="00785DBE" w:rsidRPr="00785DBE" w:rsidRDefault="00785DBE">
      <w:pPr>
        <w:rPr>
          <w:sz w:val="18"/>
          <w:szCs w:val="18"/>
        </w:rPr>
      </w:pPr>
      <w:r w:rsidRPr="00785DBE">
        <w:rPr>
          <w:sz w:val="18"/>
          <w:szCs w:val="18"/>
        </w:rPr>
        <w:br w:type="page"/>
      </w:r>
    </w:p>
    <w:p w:rsidR="00785DBE" w:rsidRPr="00AD50E4" w:rsidRDefault="00785DBE" w:rsidP="00AD50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50E4">
        <w:rPr>
          <w:sz w:val="24"/>
          <w:szCs w:val="24"/>
        </w:rPr>
        <w:lastRenderedPageBreak/>
        <w:t>Orientacja na wynik i działanie</w:t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0"/>
        <w:gridCol w:w="3269"/>
        <w:gridCol w:w="3454"/>
        <w:gridCol w:w="2897"/>
        <w:gridCol w:w="1560"/>
      </w:tblGrid>
      <w:tr w:rsidR="00785DBE" w:rsidRPr="00785DBE" w:rsidTr="00785DBE">
        <w:trPr>
          <w:trHeight w:val="1094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785DBE" w:rsidRPr="00785DBE" w:rsidTr="00785DBE">
        <w:trPr>
          <w:trHeight w:val="584"/>
        </w:trPr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Stosowanie odpowiedniego podejścia </w:t>
            </w:r>
          </w:p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Wykorzystywanie umiejętności w celu wsparcia klienta w dokonywaniu pożądanych zmian. </w:t>
            </w:r>
          </w:p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pomoc klientowi w wyjaśnieniu i przeanalizowaniu pożądanych rezultatów oraz ustaleniu odpowiednich celów (22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zapewnienie przystawalności celów klienta do kontekstu, w jakim się znajduje (23)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badanie szeregu możliwości osiągnięcia zamierzonych celów (24)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upewnienie się, że klient wybiera rozwiązania (25)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prowadzenie odpowiednich notatek (26)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analizowanie postępów oraz zdobywanej wiedzy (27)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upewnianie się, że klient po skończeniu sesji jest w stanie wykorzystać nowe pomysły i wiedzę (28) </w:t>
            </w:r>
          </w:p>
        </w:tc>
        <w:tc>
          <w:tcPr>
            <w:tcW w:w="3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pomoc klientowi w skutecznym planowaniu działań z uwzględnieniem odpowiedniego wsparcia, zasobów i różnych ewentualności (62)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pomoc klientowi w udoskonalaniu i rozpoznawaniu działań, które najlepiej odpowiadają jego osobistym preferencjom (63)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upewnianie się, że klient przyjmuje odpowiedzialność za własne decyzje, działania i metody uczenia się (64)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pomoc klientowi w identyfikowaniu potencjalnych barier przeszkadzających w działaniu (65)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opisywanie i stosowanie przynajmniej jednej metody budowania zaangażowania w osiąganie wyników i celów oraz w działania (66)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analizowanie robionych postępów oraz osiąganych wyników i celów, i korygowanie ich w razie potrzeby(67) 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zachęcanie klienta do odkrywania szerszego kontekstu i wpływu pożądanych wyników (88)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wykorzystywanie różnorodnych technik i metod w celu ułatwienia osiągnięcia wyników(89)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opisywanie i stosowanie szeregu metod pomocnych w budowaniu zaangażowania w osiąganie wyników i celów oraz w działania (90) 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pomoc klientowi w odkrywaniu jego podejścia do zmian (91)</w:t>
            </w:r>
          </w:p>
          <w:p w:rsidR="00785DBE" w:rsidRPr="00785DBE" w:rsidRDefault="00785DBE" w:rsidP="00785DBE">
            <w:pPr>
              <w:numPr>
                <w:ilvl w:val="0"/>
                <w:numId w:val="10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skuteczne działanie wobec oporu przeciwko zmianom (92)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85DBE" w:rsidRPr="00785DBE" w:rsidRDefault="00785DBE" w:rsidP="00785D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5DBE">
        <w:rPr>
          <w:sz w:val="18"/>
          <w:szCs w:val="18"/>
        </w:rPr>
        <w:br w:type="page"/>
      </w:r>
      <w:r w:rsidRPr="00785DBE">
        <w:rPr>
          <w:sz w:val="24"/>
          <w:szCs w:val="24"/>
        </w:rPr>
        <w:lastRenderedPageBreak/>
        <w:t>Stosowanie modeli oraz technik</w:t>
      </w:r>
    </w:p>
    <w:p w:rsidR="00785DBE" w:rsidRPr="00785DBE" w:rsidRDefault="00785DBE" w:rsidP="00785DBE">
      <w:pPr>
        <w:pStyle w:val="Akapitzlist"/>
        <w:rPr>
          <w:sz w:val="18"/>
          <w:szCs w:val="18"/>
        </w:rPr>
      </w:pP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9"/>
        <w:gridCol w:w="2596"/>
        <w:gridCol w:w="3107"/>
        <w:gridCol w:w="2897"/>
        <w:gridCol w:w="2721"/>
      </w:tblGrid>
      <w:tr w:rsidR="00785DBE" w:rsidRPr="00785DBE" w:rsidTr="00785DBE">
        <w:trPr>
          <w:trHeight w:val="187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785DBE" w:rsidRPr="00785DBE" w:rsidTr="00785DBE">
        <w:trPr>
          <w:trHeight w:val="584"/>
        </w:trPr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Wykorzystanie modeli i narzędzi, technik i pomysłów wykraczających poza podstawowe umiejętności komunikacyjne w celu pogłębienia wglądu i wiedzy. 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oparcie podejścia na modelu lub strukturze mentoringu/coachingu (29)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tworzenie spójnego modelu mentoringu w oparciu o przynajmniej jeden uznawany wzór (68)</w:t>
            </w:r>
          </w:p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wykorzystywanie różnych uznawanych narzędzi, technik pomagających klientowi osiągnąć wyniki (69)</w:t>
            </w:r>
          </w:p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objaśnianie i praca z modelami ze środowiska klienta (70)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łączenie różnych wzorów i nowych pomysłów we własny model (93)</w:t>
            </w:r>
          </w:p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wykorzystywanie dogłębnej wiedzy i doświadczeń z modelami, narzędziami i technikami w celu wsparcia klienta w mierzeniu się z wyzwaniami i ostatecznym rezultatem (94)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wykazywanie się własnym niepowtarzalnym podejściem do mentoringu opartym na krytycznej ocenie przyjętych wzorów i uczeniu się z własnej praktyki i superwizji (108) </w:t>
            </w:r>
          </w:p>
          <w:p w:rsidR="00785DBE" w:rsidRPr="00785DBE" w:rsidRDefault="00785DBE" w:rsidP="00785DBE">
            <w:pPr>
              <w:numPr>
                <w:ilvl w:val="0"/>
                <w:numId w:val="9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formułowanie własnych narzędzi i systemów w celu zwiększenia skuteczności (109)</w:t>
            </w:r>
          </w:p>
        </w:tc>
      </w:tr>
    </w:tbl>
    <w:p w:rsidR="00785DBE" w:rsidRDefault="00785DBE" w:rsidP="001E36B2">
      <w:pPr>
        <w:rPr>
          <w:sz w:val="18"/>
          <w:szCs w:val="18"/>
        </w:rPr>
      </w:pPr>
    </w:p>
    <w:p w:rsidR="00785DBE" w:rsidRDefault="00785DB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85DBE" w:rsidRDefault="00785DBE" w:rsidP="00785D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5DBE">
        <w:rPr>
          <w:sz w:val="24"/>
          <w:szCs w:val="24"/>
        </w:rPr>
        <w:lastRenderedPageBreak/>
        <w:t>Ewaluacja procesu</w:t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9"/>
        <w:gridCol w:w="2770"/>
        <w:gridCol w:w="3003"/>
        <w:gridCol w:w="2653"/>
        <w:gridCol w:w="2905"/>
      </w:tblGrid>
      <w:tr w:rsidR="00785DBE" w:rsidRPr="00785DBE" w:rsidTr="00785DBE">
        <w:trPr>
          <w:trHeight w:val="187"/>
        </w:trPr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Kategoria Kompetencji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Foundation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Practitioner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>Poziom Senior Practitioner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187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pl-PL"/>
              </w:rPr>
              <w:t xml:space="preserve">Poziom Master Practitioner umiejętności </w:t>
            </w:r>
          </w:p>
        </w:tc>
      </w:tr>
      <w:tr w:rsidR="00785DBE" w:rsidRPr="00785DBE" w:rsidTr="00785DBE">
        <w:trPr>
          <w:trHeight w:val="584"/>
        </w:trPr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1F497D" w:themeColor="text2"/>
                <w:kern w:val="24"/>
                <w:sz w:val="18"/>
                <w:szCs w:val="18"/>
                <w:lang w:eastAsia="pl-PL"/>
              </w:rPr>
              <w:t>Gromadzenie informacji na temat skuteczności własnej praktyki;</w:t>
            </w:r>
          </w:p>
          <w:p w:rsidR="00785DBE" w:rsidRPr="00785DBE" w:rsidRDefault="00785DBE" w:rsidP="00785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1F497D" w:themeColor="text2"/>
                <w:kern w:val="24"/>
                <w:sz w:val="18"/>
                <w:szCs w:val="18"/>
                <w:lang w:eastAsia="pl-PL"/>
              </w:rPr>
              <w:t xml:space="preserve">Przyczynianie się do stworzenia kultury oceny efektów. 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ocenianie rezultatów wraz z klientem (i osobami zainteresowanymi, jeśli dotyczy) (30)</w:t>
            </w:r>
          </w:p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monitorowanie i analizowanie skuteczności całego procesu (31) </w:t>
            </w:r>
          </w:p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proszenie klienta o informację zwrotną na temat odbywającego się mentoringu (32) </w:t>
            </w:r>
          </w:p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odpowiednie odbieranie i akceptowanie informacji zwrotnej od klienta (33)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wykorzystywanie formalnego procesu zdobywania informacji zwrotnej od klienta (71)</w:t>
            </w:r>
          </w:p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wprowadzanie własnych procesów służących ocenianiu skuteczności mentora (72) 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ustalanie wnikliwych procesów ewaluacji wraz z klientem i osobami zainteresowanymi (95)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przeprowadzanie krytycznej analizy różnorodnych metod ewaluacji mentoringu (110) </w:t>
            </w:r>
          </w:p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>branie udziału w poszerzaniu wiedzy na temat ewaluacji mentoringu (111)</w:t>
            </w:r>
          </w:p>
          <w:p w:rsidR="00785DBE" w:rsidRPr="00785DBE" w:rsidRDefault="00785DBE" w:rsidP="00785DBE">
            <w:pPr>
              <w:numPr>
                <w:ilvl w:val="0"/>
                <w:numId w:val="1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DBE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18"/>
                <w:lang w:eastAsia="pl-PL"/>
              </w:rPr>
              <w:t xml:space="preserve"> wykorzystywanie zdobytej wiedzy w wypowiadaniu się na tematy, trendy i pomysły związane z procesem ewaluacji, procesem mentoringu i  tematami klienta (112)</w:t>
            </w:r>
          </w:p>
        </w:tc>
      </w:tr>
    </w:tbl>
    <w:p w:rsidR="00785DBE" w:rsidRPr="00785DBE" w:rsidRDefault="00785DBE" w:rsidP="00785DBE">
      <w:pPr>
        <w:rPr>
          <w:sz w:val="24"/>
          <w:szCs w:val="24"/>
        </w:rPr>
      </w:pPr>
    </w:p>
    <w:sectPr w:rsidR="00785DBE" w:rsidRPr="00785DBE" w:rsidSect="001E3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CE"/>
    <w:multiLevelType w:val="hybridMultilevel"/>
    <w:tmpl w:val="5C52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3F3"/>
    <w:multiLevelType w:val="hybridMultilevel"/>
    <w:tmpl w:val="4DA4DCB2"/>
    <w:lvl w:ilvl="0" w:tplc="5AF2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0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6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A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4F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2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81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773230"/>
    <w:multiLevelType w:val="hybridMultilevel"/>
    <w:tmpl w:val="331ADE46"/>
    <w:lvl w:ilvl="0" w:tplc="A51CD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84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A8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4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C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6D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424418"/>
    <w:multiLevelType w:val="hybridMultilevel"/>
    <w:tmpl w:val="4410A294"/>
    <w:lvl w:ilvl="0" w:tplc="A9E2E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4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E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C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992885"/>
    <w:multiLevelType w:val="hybridMultilevel"/>
    <w:tmpl w:val="681C7B54"/>
    <w:lvl w:ilvl="0" w:tplc="D884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0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C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6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4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4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A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47FA9"/>
    <w:multiLevelType w:val="hybridMultilevel"/>
    <w:tmpl w:val="FDCAB49C"/>
    <w:lvl w:ilvl="0" w:tplc="A106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dark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D68F5"/>
    <w:multiLevelType w:val="hybridMultilevel"/>
    <w:tmpl w:val="732A8E50"/>
    <w:lvl w:ilvl="0" w:tplc="0514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E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B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2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8D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414ECF"/>
    <w:multiLevelType w:val="hybridMultilevel"/>
    <w:tmpl w:val="67A0DC70"/>
    <w:lvl w:ilvl="0" w:tplc="3E00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81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A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8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0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DE4BD9"/>
    <w:multiLevelType w:val="hybridMultilevel"/>
    <w:tmpl w:val="320C4912"/>
    <w:lvl w:ilvl="0" w:tplc="8ACA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0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2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E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E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B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2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0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1376C6"/>
    <w:multiLevelType w:val="hybridMultilevel"/>
    <w:tmpl w:val="C096E5B8"/>
    <w:lvl w:ilvl="0" w:tplc="60C0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6C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62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E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27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4E5408"/>
    <w:multiLevelType w:val="hybridMultilevel"/>
    <w:tmpl w:val="EA3C9904"/>
    <w:lvl w:ilvl="0" w:tplc="A3CA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A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C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D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4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2"/>
    <w:rsid w:val="001E36B2"/>
    <w:rsid w:val="004F149B"/>
    <w:rsid w:val="00785DBE"/>
    <w:rsid w:val="00AC0CC0"/>
    <w:rsid w:val="00AD50E4"/>
    <w:rsid w:val="00B97505"/>
    <w:rsid w:val="00D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6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6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2018-06-27T11:46:00Z</dcterms:created>
  <dcterms:modified xsi:type="dcterms:W3CDTF">2018-06-27T11:46:00Z</dcterms:modified>
</cp:coreProperties>
</file>